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6A" w:rsidRPr="00170A6A" w:rsidRDefault="00170A6A" w:rsidP="00170A6A">
      <w:pPr>
        <w:spacing w:before="100" w:beforeAutospacing="1" w:line="240" w:lineRule="auto"/>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 xml:space="preserve">CHICAGO (Aug. 14, 2019) — Gathering under the theme “We are church,” </w:t>
      </w:r>
      <w:r w:rsidRPr="00170A6A">
        <w:rPr>
          <w:rFonts w:ascii="Times New Roman" w:eastAsia="Times New Roman" w:hAnsi="Times New Roman" w:cs="Times New Roman"/>
          <w:color w:val="333333"/>
          <w:sz w:val="24"/>
          <w:szCs w:val="24"/>
        </w:rPr>
        <w:t>voting members of the 2019 Churchwide</w:t>
      </w:r>
      <w:bookmarkStart w:id="0" w:name="_GoBack"/>
      <w:bookmarkEnd w:id="0"/>
      <w:r w:rsidRPr="00170A6A">
        <w:rPr>
          <w:rFonts w:ascii="Times New Roman" w:eastAsia="Times New Roman" w:hAnsi="Times New Roman" w:cs="Times New Roman"/>
          <w:color w:val="333333"/>
          <w:sz w:val="24"/>
          <w:szCs w:val="24"/>
        </w:rPr>
        <w:t xml:space="preserve"> Assembly of the </w:t>
      </w:r>
      <w:r w:rsidRPr="00170A6A">
        <w:rPr>
          <w:rFonts w:ascii="Times New Roman" w:eastAsia="Times New Roman" w:hAnsi="Times New Roman" w:cs="Times New Roman"/>
          <w:sz w:val="24"/>
          <w:szCs w:val="24"/>
        </w:rPr>
        <w:t xml:space="preserve">Evangelical Lutheran Church in America (ELCA) made a number of key decisions to further the mission and ministry of this church. The assembly, the chief legislative authority of the church, met Aug. 5-10 at the Wisconsin Center in Milwaukee. </w:t>
      </w:r>
    </w:p>
    <w:p w:rsidR="00170A6A" w:rsidRPr="00170A6A" w:rsidRDefault="00170A6A" w:rsidP="00170A6A">
      <w:pPr>
        <w:spacing w:before="100" w:beforeAutospacing="1" w:line="240" w:lineRule="auto"/>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 More than 900 voting members:</w:t>
      </w:r>
    </w:p>
    <w:p w:rsidR="00170A6A" w:rsidRPr="00170A6A" w:rsidRDefault="00170A6A" w:rsidP="00170A6A">
      <w:pPr>
        <w:numPr>
          <w:ilvl w:val="0"/>
          <w:numId w:val="1"/>
        </w:numPr>
        <w:spacing w:before="100" w:beforeAutospacing="1" w:after="160"/>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Reelected on the first ballot the Rev. Elizabeth A. Eaton to a six-year term as ELCA presiding bishop.</w:t>
      </w:r>
    </w:p>
    <w:p w:rsidR="00170A6A" w:rsidRDefault="00170A6A" w:rsidP="00170A6A">
      <w:pPr>
        <w:numPr>
          <w:ilvl w:val="0"/>
          <w:numId w:val="2"/>
        </w:numPr>
        <w:spacing w:before="100" w:beforeAutospacing="1" w:after="160"/>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 xml:space="preserve">Elected Deacon Sue </w:t>
      </w:r>
      <w:proofErr w:type="spellStart"/>
      <w:r w:rsidRPr="00170A6A">
        <w:rPr>
          <w:rFonts w:ascii="Times New Roman" w:eastAsia="Times New Roman" w:hAnsi="Times New Roman" w:cs="Times New Roman"/>
          <w:sz w:val="24"/>
          <w:szCs w:val="24"/>
        </w:rPr>
        <w:t>Rothmeyer</w:t>
      </w:r>
      <w:proofErr w:type="spellEnd"/>
      <w:r w:rsidRPr="00170A6A">
        <w:rPr>
          <w:rFonts w:ascii="Times New Roman" w:eastAsia="Times New Roman" w:hAnsi="Times New Roman" w:cs="Times New Roman"/>
          <w:sz w:val="24"/>
          <w:szCs w:val="24"/>
        </w:rPr>
        <w:t xml:space="preserve"> to a six-year term as ELCA secretary. </w:t>
      </w:r>
      <w:proofErr w:type="spellStart"/>
      <w:r w:rsidRPr="00170A6A">
        <w:rPr>
          <w:rFonts w:ascii="Times New Roman" w:eastAsia="Times New Roman" w:hAnsi="Times New Roman" w:cs="Times New Roman"/>
          <w:sz w:val="24"/>
          <w:szCs w:val="24"/>
        </w:rPr>
        <w:t>Rothmeyer</w:t>
      </w:r>
      <w:proofErr w:type="spellEnd"/>
      <w:r w:rsidRPr="00170A6A">
        <w:rPr>
          <w:rFonts w:ascii="Times New Roman" w:eastAsia="Times New Roman" w:hAnsi="Times New Roman" w:cs="Times New Roman"/>
          <w:sz w:val="24"/>
          <w:szCs w:val="24"/>
        </w:rPr>
        <w:t xml:space="preserve">, currently serving as executive for administration with the Office of the Secretary, was installed during the assembly’s closing worship on Aug. 10 and will begin her term Nov. 1.  </w:t>
      </w:r>
    </w:p>
    <w:p w:rsidR="00170A6A" w:rsidRPr="00170A6A" w:rsidRDefault="00170A6A" w:rsidP="00170A6A">
      <w:pPr>
        <w:numPr>
          <w:ilvl w:val="0"/>
          <w:numId w:val="2"/>
        </w:numPr>
        <w:spacing w:before="100" w:beforeAutospacing="1" w:after="100" w:afterAutospacing="1"/>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 xml:space="preserve"> Approved the social statement </w:t>
      </w:r>
      <w:r w:rsidRPr="00170A6A">
        <w:rPr>
          <w:rFonts w:ascii="Times New Roman" w:eastAsia="Times New Roman" w:hAnsi="Times New Roman" w:cs="Times New Roman"/>
          <w:i/>
          <w:iCs/>
          <w:sz w:val="24"/>
          <w:szCs w:val="24"/>
        </w:rPr>
        <w:t>“Faith, Sexism and Justice: A Call to Action”</w:t>
      </w:r>
      <w:r w:rsidRPr="00170A6A">
        <w:rPr>
          <w:rFonts w:ascii="Times New Roman" w:eastAsia="Times New Roman" w:hAnsi="Times New Roman" w:cs="Times New Roman"/>
          <w:sz w:val="24"/>
          <w:szCs w:val="24"/>
        </w:rPr>
        <w:t xml:space="preserve"> and </w:t>
      </w:r>
      <w:proofErr w:type="gramStart"/>
      <w:r w:rsidRPr="00170A6A">
        <w:rPr>
          <w:rFonts w:ascii="Times New Roman" w:eastAsia="Times New Roman" w:hAnsi="Times New Roman" w:cs="Times New Roman"/>
          <w:sz w:val="24"/>
          <w:szCs w:val="24"/>
        </w:rPr>
        <w:t>its</w:t>
      </w:r>
      <w:proofErr w:type="gramEnd"/>
      <w:r w:rsidRPr="00170A6A">
        <w:rPr>
          <w:rFonts w:ascii="Times New Roman" w:eastAsia="Times New Roman" w:hAnsi="Times New Roman" w:cs="Times New Roman"/>
          <w:sz w:val="24"/>
          <w:szCs w:val="24"/>
        </w:rPr>
        <w:t xml:space="preserve"> implementing resolutions. The social statement, in part, names patriarchy and sexism as sins and calls the church to action on a range of issues, including gender-based violence, workplace discrimination and economic inequality.  </w:t>
      </w:r>
    </w:p>
    <w:p w:rsidR="00170A6A" w:rsidRPr="00170A6A" w:rsidRDefault="00170A6A" w:rsidP="00170A6A">
      <w:pPr>
        <w:numPr>
          <w:ilvl w:val="0"/>
          <w:numId w:val="4"/>
        </w:numPr>
        <w:spacing w:before="100" w:beforeAutospacing="1" w:after="100" w:afterAutospacing="1"/>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color w:val="000000"/>
          <w:sz w:val="24"/>
          <w:szCs w:val="24"/>
        </w:rPr>
        <w:t>Adopted “A Declaration of Inter-Religious Commitment,” which will serve as church policy for inter-religious relations. The policy statement was adopted with the witness of 39 ecumenical and inter-religious guests in attendance.  </w:t>
      </w:r>
    </w:p>
    <w:p w:rsidR="00170A6A" w:rsidRPr="00170A6A" w:rsidRDefault="00170A6A" w:rsidP="00170A6A">
      <w:pPr>
        <w:numPr>
          <w:ilvl w:val="0"/>
          <w:numId w:val="5"/>
        </w:numPr>
        <w:spacing w:before="100" w:beforeAutospacing="1" w:after="100" w:afterAutospacing="1" w:line="240" w:lineRule="auto"/>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 xml:space="preserve">Approved the triennium budget for 2020-2022, which includes </w:t>
      </w:r>
      <w:r w:rsidRPr="00170A6A">
        <w:rPr>
          <w:rFonts w:ascii="Times New Roman" w:eastAsia="Times New Roman" w:hAnsi="Times New Roman" w:cs="Times New Roman"/>
          <w:color w:val="000000"/>
          <w:sz w:val="24"/>
          <w:szCs w:val="24"/>
          <w:shd w:val="clear" w:color="auto" w:fill="FFFFFF"/>
        </w:rPr>
        <w:t>a current fund spending authorization of $68,378,325 for 2020, a current fund income proposal of $</w:t>
      </w:r>
      <w:r w:rsidRPr="00170A6A">
        <w:rPr>
          <w:rFonts w:ascii="Times New Roman" w:eastAsia="Times New Roman" w:hAnsi="Times New Roman" w:cs="Times New Roman"/>
          <w:sz w:val="24"/>
          <w:szCs w:val="24"/>
        </w:rPr>
        <w:t xml:space="preserve">68,442,034 </w:t>
      </w:r>
      <w:r w:rsidRPr="00170A6A">
        <w:rPr>
          <w:rFonts w:ascii="Times New Roman" w:eastAsia="Times New Roman" w:hAnsi="Times New Roman" w:cs="Times New Roman"/>
          <w:color w:val="000000"/>
          <w:sz w:val="24"/>
          <w:szCs w:val="24"/>
          <w:shd w:val="clear" w:color="auto" w:fill="FFFFFF"/>
        </w:rPr>
        <w:t xml:space="preserve">for 2021 and $68,507,018 for 2022; and an ELCA World Hunger spending authorization of $21.5 million 2020, and an income proposal of $21.5 million for 2021 and for 2022. </w:t>
      </w:r>
      <w:r w:rsidRPr="00170A6A">
        <w:rPr>
          <w:rFonts w:ascii="Times New Roman" w:eastAsia="Times New Roman" w:hAnsi="Times New Roman" w:cs="Times New Roman"/>
          <w:color w:val="000000"/>
          <w:sz w:val="24"/>
          <w:szCs w:val="24"/>
        </w:rPr>
        <w:t> </w:t>
      </w:r>
    </w:p>
    <w:p w:rsidR="00170A6A" w:rsidRPr="00170A6A" w:rsidRDefault="00170A6A" w:rsidP="00170A6A">
      <w:pPr>
        <w:numPr>
          <w:ilvl w:val="0"/>
          <w:numId w:val="6"/>
        </w:numPr>
        <w:spacing w:before="100" w:beforeAutospacing="1" w:after="100" w:afterAutospacing="1"/>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color w:val="000000"/>
          <w:sz w:val="24"/>
          <w:szCs w:val="24"/>
        </w:rPr>
        <w:t xml:space="preserve">Adopted the “Strategy </w:t>
      </w:r>
      <w:proofErr w:type="gramStart"/>
      <w:r w:rsidRPr="00170A6A">
        <w:rPr>
          <w:rFonts w:ascii="Times New Roman" w:eastAsia="Times New Roman" w:hAnsi="Times New Roman" w:cs="Times New Roman"/>
          <w:color w:val="000000"/>
          <w:sz w:val="24"/>
          <w:szCs w:val="24"/>
        </w:rPr>
        <w:t>Toward</w:t>
      </w:r>
      <w:proofErr w:type="gramEnd"/>
      <w:r w:rsidRPr="00170A6A">
        <w:rPr>
          <w:rFonts w:ascii="Times New Roman" w:eastAsia="Times New Roman" w:hAnsi="Times New Roman" w:cs="Times New Roman"/>
          <w:color w:val="000000"/>
          <w:sz w:val="24"/>
          <w:szCs w:val="24"/>
        </w:rPr>
        <w:t xml:space="preserve"> Authentic Diversity in the ELCA,” which consists of a report and recommendations on how the ELCA exhibits authentic diversity and formulates goals for racial diversity and inclusion. </w:t>
      </w:r>
      <w:r w:rsidRPr="00170A6A">
        <w:rPr>
          <w:rFonts w:ascii="Times New Roman" w:eastAsia="Times New Roman" w:hAnsi="Times New Roman" w:cs="Times New Roman"/>
          <w:sz w:val="24"/>
          <w:szCs w:val="24"/>
        </w:rPr>
        <w:t> </w:t>
      </w:r>
    </w:p>
    <w:p w:rsidR="00170A6A" w:rsidRPr="00170A6A" w:rsidRDefault="00170A6A" w:rsidP="00170A6A">
      <w:pPr>
        <w:numPr>
          <w:ilvl w:val="0"/>
          <w:numId w:val="7"/>
        </w:numPr>
        <w:spacing w:before="100" w:beforeAutospacing="1" w:after="160"/>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lang w:val="en"/>
        </w:rPr>
        <w:t xml:space="preserve">Witnessed the presentation of the “Declaration of the ELCA to People of African Descent,” which was accepted by the Rev. Lamont A. Wells, president of the African Descent Lutheran Association (ADLA), and members of ADLA.  </w:t>
      </w:r>
      <w:r w:rsidRPr="00170A6A">
        <w:rPr>
          <w:rFonts w:ascii="Times New Roman" w:eastAsia="Times New Roman" w:hAnsi="Times New Roman" w:cs="Times New Roman"/>
          <w:sz w:val="24"/>
          <w:szCs w:val="24"/>
        </w:rPr>
        <w:t> </w:t>
      </w:r>
    </w:p>
    <w:p w:rsidR="00170A6A" w:rsidRPr="00170A6A" w:rsidRDefault="00170A6A" w:rsidP="00170A6A">
      <w:pPr>
        <w:numPr>
          <w:ilvl w:val="0"/>
          <w:numId w:val="8"/>
        </w:numPr>
        <w:spacing w:before="100" w:beforeAutospacing="1" w:after="100" w:afterAutospacing="1"/>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 xml:space="preserve">Adopted 26 memorials </w:t>
      </w:r>
      <w:proofErr w:type="spellStart"/>
      <w:r w:rsidRPr="00170A6A">
        <w:rPr>
          <w:rFonts w:ascii="Times New Roman" w:eastAsia="Times New Roman" w:hAnsi="Times New Roman" w:cs="Times New Roman"/>
          <w:sz w:val="24"/>
          <w:szCs w:val="24"/>
        </w:rPr>
        <w:t>en</w:t>
      </w:r>
      <w:proofErr w:type="spellEnd"/>
      <w:r w:rsidRPr="00170A6A">
        <w:rPr>
          <w:rFonts w:ascii="Times New Roman" w:eastAsia="Times New Roman" w:hAnsi="Times New Roman" w:cs="Times New Roman"/>
          <w:sz w:val="24"/>
          <w:szCs w:val="24"/>
        </w:rPr>
        <w:t xml:space="preserve"> bloc, ranging in topics from gun violence to engagement in the Holy Land and gender identity to seminary tuition.   </w:t>
      </w:r>
    </w:p>
    <w:p w:rsidR="00170A6A" w:rsidRPr="00170A6A" w:rsidRDefault="00170A6A" w:rsidP="00170A6A">
      <w:pPr>
        <w:numPr>
          <w:ilvl w:val="0"/>
          <w:numId w:val="9"/>
        </w:numPr>
        <w:spacing w:before="100" w:beforeAutospacing="1" w:after="100" w:afterAutospacing="1"/>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 xml:space="preserve">Adopted a memorial that </w:t>
      </w:r>
      <w:bookmarkStart w:id="1" w:name="m_-4390148191847194149__Hlk16668465"/>
      <w:r w:rsidRPr="00170A6A">
        <w:rPr>
          <w:rFonts w:ascii="Times New Roman" w:eastAsia="Times New Roman" w:hAnsi="Times New Roman" w:cs="Times New Roman"/>
          <w:sz w:val="24"/>
          <w:szCs w:val="24"/>
        </w:rPr>
        <w:t xml:space="preserve">affirms the ELCA’s long-standing commitment to migrants and refugees and declares the ELCA a sanctuary church body. </w:t>
      </w:r>
      <w:bookmarkEnd w:id="1"/>
      <w:r w:rsidRPr="00170A6A">
        <w:rPr>
          <w:rFonts w:ascii="Times New Roman" w:eastAsia="Times New Roman" w:hAnsi="Times New Roman" w:cs="Times New Roman"/>
          <w:sz w:val="24"/>
          <w:szCs w:val="24"/>
        </w:rPr>
        <w:t xml:space="preserve">  </w:t>
      </w:r>
    </w:p>
    <w:p w:rsidR="00170A6A" w:rsidRPr="00170A6A" w:rsidRDefault="00170A6A" w:rsidP="00170A6A">
      <w:pPr>
        <w:numPr>
          <w:ilvl w:val="0"/>
          <w:numId w:val="10"/>
        </w:numPr>
        <w:spacing w:before="100" w:beforeAutospacing="1" w:after="100" w:afterAutospacing="1"/>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Adopted a memorial that calls for the development of a social statement and social message on the relationship of church and state.  </w:t>
      </w:r>
    </w:p>
    <w:p w:rsidR="00170A6A" w:rsidRDefault="00170A6A" w:rsidP="00170A6A">
      <w:pPr>
        <w:numPr>
          <w:ilvl w:val="0"/>
          <w:numId w:val="11"/>
        </w:numPr>
        <w:spacing w:before="100" w:beforeAutospacing="1" w:after="100" w:afterAutospacing="1"/>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 xml:space="preserve">Adopted a memorial to encourage all synods and congregations to commemorate the 50th anniversary of the ELCA’s ordination of women in 2020, the 40th anniversary of the ordination of women of color in the Lutheran tradition and the 10th anniversary of the ELCA’s decision to remove barriers to ordination for people in same-gender relationships. </w:t>
      </w:r>
      <w:r>
        <w:rPr>
          <w:rFonts w:ascii="Times New Roman" w:eastAsia="Times New Roman" w:hAnsi="Times New Roman" w:cs="Times New Roman"/>
          <w:sz w:val="24"/>
          <w:szCs w:val="24"/>
        </w:rPr>
        <w:t>\</w:t>
      </w:r>
    </w:p>
    <w:p w:rsidR="00170A6A" w:rsidRPr="00170A6A" w:rsidRDefault="00170A6A" w:rsidP="00170A6A">
      <w:pPr>
        <w:numPr>
          <w:ilvl w:val="0"/>
          <w:numId w:val="11"/>
        </w:numPr>
        <w:spacing w:before="100" w:beforeAutospacing="1" w:after="100" w:afterAutospacing="1"/>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lastRenderedPageBreak/>
        <w:t> Adopted a memorial to support the vision and goals of the Poor People’s Campaign that align with the ELCA’s social teachings.   </w:t>
      </w:r>
    </w:p>
    <w:p w:rsidR="00170A6A" w:rsidRPr="00170A6A" w:rsidRDefault="00170A6A" w:rsidP="00170A6A">
      <w:pPr>
        <w:numPr>
          <w:ilvl w:val="0"/>
          <w:numId w:val="13"/>
        </w:numPr>
        <w:spacing w:before="100" w:beforeAutospacing="1" w:after="100" w:afterAutospacing="1"/>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Adopted a series of amendments to the “Constitutions, Bylaws and Continuing Resolutions of the Evangelical Lutheran Church in America,” including one that makes ordination the entrance rite for ministers of Word and Service, and an amendment to no longer count deacons as laypeople for representational principles.   </w:t>
      </w:r>
    </w:p>
    <w:p w:rsidR="00170A6A" w:rsidRPr="00170A6A" w:rsidRDefault="00170A6A" w:rsidP="00170A6A">
      <w:pPr>
        <w:numPr>
          <w:ilvl w:val="0"/>
          <w:numId w:val="14"/>
        </w:numPr>
        <w:spacing w:before="100" w:beforeAutospacing="1" w:after="100" w:afterAutospacing="1"/>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Adopted a resolution that committed the ELCA to support the World Council of Church’s “Thursdays in Black” campaign toward a world without rape and violence.   </w:t>
      </w:r>
    </w:p>
    <w:p w:rsidR="00170A6A" w:rsidRPr="00170A6A" w:rsidRDefault="00170A6A" w:rsidP="00170A6A">
      <w:pPr>
        <w:numPr>
          <w:ilvl w:val="0"/>
          <w:numId w:val="15"/>
        </w:numPr>
        <w:spacing w:before="100" w:beforeAutospacing="1" w:after="100" w:afterAutospacing="1"/>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Adopted a resolution to commemorate June 17 as a day of repentance in the ELCA for the martyrdom of the Emanuel 9—the nine people who were shot and killed June 17, 2015, during a Bible study at Emanuel African Methodist Episcopal Church in Charleston, S.C.  </w:t>
      </w:r>
    </w:p>
    <w:p w:rsidR="00170A6A" w:rsidRPr="00170A6A" w:rsidRDefault="00170A6A" w:rsidP="00170A6A">
      <w:pPr>
        <w:numPr>
          <w:ilvl w:val="0"/>
          <w:numId w:val="16"/>
        </w:numPr>
        <w:spacing w:before="100" w:beforeAutospacing="1" w:after="100" w:afterAutospacing="1"/>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Adopted a resolution to condemn white supremacy, calling all ELCA congregations to engage in a “study of the structures and rhetoric that empower and fuel racism and white supremacy and to take to heart the teaching of Scriptures, so we may all be better equipped to speak boldly about the equal dignity of all persons in the eyes of God.”  </w:t>
      </w:r>
    </w:p>
    <w:p w:rsidR="00170A6A" w:rsidRPr="00170A6A" w:rsidRDefault="00170A6A" w:rsidP="00170A6A">
      <w:pPr>
        <w:numPr>
          <w:ilvl w:val="0"/>
          <w:numId w:val="17"/>
        </w:numPr>
        <w:spacing w:before="100" w:beforeAutospacing="1" w:after="100" w:afterAutospacing="1"/>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 xml:space="preserve">Celebrated the end of </w:t>
      </w:r>
      <w:r w:rsidRPr="00170A6A">
        <w:rPr>
          <w:rFonts w:ascii="Times New Roman" w:eastAsia="Times New Roman" w:hAnsi="Times New Roman" w:cs="Times New Roman"/>
          <w:i/>
          <w:iCs/>
          <w:sz w:val="24"/>
          <w:szCs w:val="24"/>
        </w:rPr>
        <w:t>Always Being Made New: The Campaign for the ELCA</w:t>
      </w:r>
      <w:r w:rsidRPr="00170A6A">
        <w:rPr>
          <w:rFonts w:ascii="Times New Roman" w:eastAsia="Times New Roman" w:hAnsi="Times New Roman" w:cs="Times New Roman"/>
          <w:sz w:val="24"/>
          <w:szCs w:val="24"/>
        </w:rPr>
        <w:t>, which concluded June 30 with nearly $250 million raised in cash, multiyear commitments and planned gift commitments. At the 2013 ELCA Churchwide Assembly, voting members approved the $198 million campaign to help sustain and grow ministries of the church.   </w:t>
      </w:r>
    </w:p>
    <w:p w:rsidR="00170A6A" w:rsidRPr="00170A6A" w:rsidRDefault="00170A6A" w:rsidP="00170A6A">
      <w:pPr>
        <w:numPr>
          <w:ilvl w:val="0"/>
          <w:numId w:val="18"/>
        </w:numPr>
        <w:spacing w:before="100" w:beforeAutospacing="1" w:after="160"/>
        <w:ind w:left="780"/>
        <w:jc w:val="left"/>
        <w:rPr>
          <w:rFonts w:ascii="Times New Roman" w:eastAsia="Times New Roman" w:hAnsi="Times New Roman" w:cs="Times New Roman"/>
          <w:sz w:val="24"/>
          <w:szCs w:val="24"/>
        </w:rPr>
      </w:pPr>
      <w:r w:rsidRPr="00170A6A">
        <w:rPr>
          <w:rFonts w:ascii="Times New Roman" w:eastAsia="Times New Roman" w:hAnsi="Times New Roman" w:cs="Times New Roman"/>
          <w:sz w:val="24"/>
          <w:szCs w:val="24"/>
        </w:rPr>
        <w:t xml:space="preserve">Elected members to serve on the ELCA Church Council, </w:t>
      </w:r>
      <w:proofErr w:type="spellStart"/>
      <w:r w:rsidRPr="00170A6A">
        <w:rPr>
          <w:rFonts w:ascii="Times New Roman" w:eastAsia="Times New Roman" w:hAnsi="Times New Roman" w:cs="Times New Roman"/>
          <w:sz w:val="24"/>
          <w:szCs w:val="24"/>
        </w:rPr>
        <w:t>churchwide</w:t>
      </w:r>
      <w:proofErr w:type="spellEnd"/>
      <w:r w:rsidRPr="00170A6A">
        <w:rPr>
          <w:rFonts w:ascii="Times New Roman" w:eastAsia="Times New Roman" w:hAnsi="Times New Roman" w:cs="Times New Roman"/>
          <w:sz w:val="24"/>
          <w:szCs w:val="24"/>
        </w:rPr>
        <w:t xml:space="preserve"> committees and </w:t>
      </w:r>
      <w:proofErr w:type="spellStart"/>
      <w:r w:rsidRPr="00170A6A">
        <w:rPr>
          <w:rFonts w:ascii="Times New Roman" w:eastAsia="Times New Roman" w:hAnsi="Times New Roman" w:cs="Times New Roman"/>
          <w:sz w:val="24"/>
          <w:szCs w:val="24"/>
        </w:rPr>
        <w:t>churchwide</w:t>
      </w:r>
      <w:proofErr w:type="spellEnd"/>
      <w:r w:rsidRPr="00170A6A">
        <w:rPr>
          <w:rFonts w:ascii="Times New Roman" w:eastAsia="Times New Roman" w:hAnsi="Times New Roman" w:cs="Times New Roman"/>
          <w:sz w:val="24"/>
          <w:szCs w:val="24"/>
        </w:rPr>
        <w:t xml:space="preserve"> boards, including Portico Benefit Services, the Mission Investment Fund and 1517 Media.</w:t>
      </w:r>
    </w:p>
    <w:p w:rsidR="00A6277B" w:rsidRDefault="00A6277B" w:rsidP="00170A6A">
      <w:pPr>
        <w:jc w:val="left"/>
      </w:pPr>
    </w:p>
    <w:sectPr w:rsidR="00A6277B" w:rsidSect="00170A6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7E3D"/>
    <w:multiLevelType w:val="multilevel"/>
    <w:tmpl w:val="950C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B76C7D"/>
    <w:multiLevelType w:val="multilevel"/>
    <w:tmpl w:val="A264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2D4BF0"/>
    <w:multiLevelType w:val="multilevel"/>
    <w:tmpl w:val="1314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786581"/>
    <w:multiLevelType w:val="multilevel"/>
    <w:tmpl w:val="B988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37413E"/>
    <w:multiLevelType w:val="multilevel"/>
    <w:tmpl w:val="6B18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693177"/>
    <w:multiLevelType w:val="multilevel"/>
    <w:tmpl w:val="A078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445298"/>
    <w:multiLevelType w:val="multilevel"/>
    <w:tmpl w:val="B5B0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B91F4C"/>
    <w:multiLevelType w:val="multilevel"/>
    <w:tmpl w:val="9F26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FF27C3"/>
    <w:multiLevelType w:val="multilevel"/>
    <w:tmpl w:val="1E14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D706FD"/>
    <w:multiLevelType w:val="multilevel"/>
    <w:tmpl w:val="933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E42ECC"/>
    <w:multiLevelType w:val="multilevel"/>
    <w:tmpl w:val="24B0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113AD0"/>
    <w:multiLevelType w:val="multilevel"/>
    <w:tmpl w:val="FF96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4A44FE"/>
    <w:multiLevelType w:val="multilevel"/>
    <w:tmpl w:val="EFDA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C61C8A"/>
    <w:multiLevelType w:val="multilevel"/>
    <w:tmpl w:val="1E26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9D9698E"/>
    <w:multiLevelType w:val="multilevel"/>
    <w:tmpl w:val="5CA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AFC0CD1"/>
    <w:multiLevelType w:val="multilevel"/>
    <w:tmpl w:val="BD08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A50EEB"/>
    <w:multiLevelType w:val="multilevel"/>
    <w:tmpl w:val="1CE4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FB04799"/>
    <w:multiLevelType w:val="multilevel"/>
    <w:tmpl w:val="E844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5"/>
  </w:num>
  <w:num w:numId="4">
    <w:abstractNumId w:val="14"/>
  </w:num>
  <w:num w:numId="5">
    <w:abstractNumId w:val="12"/>
  </w:num>
  <w:num w:numId="6">
    <w:abstractNumId w:val="0"/>
  </w:num>
  <w:num w:numId="7">
    <w:abstractNumId w:val="10"/>
  </w:num>
  <w:num w:numId="8">
    <w:abstractNumId w:val="2"/>
  </w:num>
  <w:num w:numId="9">
    <w:abstractNumId w:val="1"/>
  </w:num>
  <w:num w:numId="10">
    <w:abstractNumId w:val="13"/>
  </w:num>
  <w:num w:numId="11">
    <w:abstractNumId w:val="7"/>
  </w:num>
  <w:num w:numId="12">
    <w:abstractNumId w:val="3"/>
  </w:num>
  <w:num w:numId="13">
    <w:abstractNumId w:val="15"/>
  </w:num>
  <w:num w:numId="14">
    <w:abstractNumId w:val="16"/>
  </w:num>
  <w:num w:numId="15">
    <w:abstractNumId w:val="11"/>
  </w:num>
  <w:num w:numId="16">
    <w:abstractNumId w:val="8"/>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A6A"/>
    <w:rsid w:val="00170A6A"/>
    <w:rsid w:val="00A6277B"/>
    <w:rsid w:val="00C45820"/>
    <w:rsid w:val="00FF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2019-08-14T20:14:00Z</cp:lastPrinted>
  <dcterms:created xsi:type="dcterms:W3CDTF">2019-08-14T20:12:00Z</dcterms:created>
  <dcterms:modified xsi:type="dcterms:W3CDTF">2019-08-14T20:15:00Z</dcterms:modified>
</cp:coreProperties>
</file>